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3BF80" w14:textId="77777777" w:rsidR="009B32FE" w:rsidRDefault="009B32FE"/>
    <w:p w14:paraId="48E64ECB" w14:textId="77777777" w:rsidR="00220039" w:rsidRPr="00220039" w:rsidRDefault="00220039" w:rsidP="00220039">
      <w:pPr>
        <w:spacing w:after="0" w:line="240" w:lineRule="auto"/>
        <w:jc w:val="center"/>
        <w:rPr>
          <w:rFonts w:ascii="Arial CE" w:hAnsi="Arial CE"/>
          <w:b/>
          <w:sz w:val="28"/>
          <w:szCs w:val="28"/>
        </w:rPr>
      </w:pPr>
      <w:r w:rsidRPr="00220039">
        <w:rPr>
          <w:rFonts w:ascii="Arial CE" w:hAnsi="Arial CE"/>
          <w:b/>
          <w:sz w:val="28"/>
          <w:szCs w:val="28"/>
        </w:rPr>
        <w:t>VÝROČNÍ ZPRÁVA</w:t>
      </w:r>
    </w:p>
    <w:p w14:paraId="4669A28E" w14:textId="111D0CCE" w:rsidR="00220039" w:rsidRDefault="00220039" w:rsidP="00220039">
      <w:pPr>
        <w:spacing w:after="0" w:line="240" w:lineRule="auto"/>
        <w:jc w:val="center"/>
        <w:rPr>
          <w:rFonts w:ascii="Arial CE" w:hAnsi="Arial CE"/>
          <w:b/>
          <w:sz w:val="28"/>
          <w:szCs w:val="28"/>
        </w:rPr>
      </w:pPr>
      <w:r w:rsidRPr="00220039">
        <w:rPr>
          <w:rFonts w:ascii="Arial CE" w:hAnsi="Arial CE"/>
          <w:b/>
          <w:sz w:val="28"/>
          <w:szCs w:val="28"/>
        </w:rPr>
        <w:t xml:space="preserve">ZA ROK </w:t>
      </w:r>
      <w:r w:rsidR="00C8251C">
        <w:rPr>
          <w:rFonts w:ascii="Arial CE" w:hAnsi="Arial CE"/>
          <w:b/>
          <w:sz w:val="28"/>
          <w:szCs w:val="28"/>
        </w:rPr>
        <w:t>202</w:t>
      </w:r>
      <w:r w:rsidR="002E56D2">
        <w:rPr>
          <w:rFonts w:ascii="Arial CE" w:hAnsi="Arial CE"/>
          <w:b/>
          <w:sz w:val="28"/>
          <w:szCs w:val="28"/>
        </w:rPr>
        <w:t>5</w:t>
      </w:r>
    </w:p>
    <w:p w14:paraId="5D8DEF23" w14:textId="77777777" w:rsidR="00220039" w:rsidRDefault="00220039" w:rsidP="00220039">
      <w:pPr>
        <w:spacing w:after="0" w:line="240" w:lineRule="auto"/>
        <w:jc w:val="both"/>
        <w:rPr>
          <w:rFonts w:ascii="Arial CE" w:hAnsi="Arial CE"/>
          <w:sz w:val="24"/>
          <w:szCs w:val="24"/>
        </w:rPr>
      </w:pPr>
    </w:p>
    <w:p w14:paraId="291BEB7B" w14:textId="77777777" w:rsidR="00220039" w:rsidRPr="00D817DB" w:rsidRDefault="00220039" w:rsidP="00220039">
      <w:pPr>
        <w:spacing w:after="0" w:line="240" w:lineRule="auto"/>
        <w:jc w:val="both"/>
        <w:rPr>
          <w:rFonts w:ascii="Arial CE" w:hAnsi="Arial CE"/>
          <w:b/>
        </w:rPr>
      </w:pPr>
      <w:r w:rsidRPr="00D817DB">
        <w:rPr>
          <w:rFonts w:ascii="Arial CE" w:hAnsi="Arial CE"/>
          <w:b/>
        </w:rPr>
        <w:t>o činnosti povinného subjektu obce Lipovec v oblasti poskytování informací v platném znění, dle zákona č. 106/1999 Sb., o svobodném přístupu k informacím, ve znění pozdějších předpisů.</w:t>
      </w:r>
    </w:p>
    <w:p w14:paraId="2F259863" w14:textId="77777777" w:rsidR="00220039" w:rsidRPr="00D817DB" w:rsidRDefault="00220039" w:rsidP="00220039">
      <w:pPr>
        <w:spacing w:after="0" w:line="240" w:lineRule="auto"/>
        <w:jc w:val="both"/>
        <w:rPr>
          <w:rFonts w:ascii="Arial CE" w:hAnsi="Arial CE"/>
        </w:rPr>
      </w:pPr>
    </w:p>
    <w:p w14:paraId="5053EB7A" w14:textId="77777777" w:rsidR="00220039" w:rsidRPr="00D817DB" w:rsidRDefault="00220039" w:rsidP="00220039">
      <w:pPr>
        <w:spacing w:after="0" w:line="240" w:lineRule="auto"/>
        <w:jc w:val="both"/>
        <w:rPr>
          <w:rFonts w:ascii="Arial CE" w:hAnsi="Arial CE"/>
        </w:rPr>
      </w:pPr>
      <w:r w:rsidRPr="00D817DB">
        <w:rPr>
          <w:rFonts w:ascii="Arial CE" w:hAnsi="Arial CE"/>
        </w:rPr>
        <w:t>Podle ustanovení § 18 odst. 1 zákona č. 106/1999 Sb., o svobodném přístupu k informacím, ve znění pozdějších předpisů (dále jen Zákon), zveřejňuje povinný subjekt obec Lipovec výroční zprávu o činnosti v oblasti poskytování informací.</w:t>
      </w:r>
    </w:p>
    <w:p w14:paraId="3E7D752C" w14:textId="77777777" w:rsidR="00220039" w:rsidRPr="00D817DB" w:rsidRDefault="00220039" w:rsidP="00220039">
      <w:pPr>
        <w:spacing w:after="0" w:line="240" w:lineRule="auto"/>
        <w:jc w:val="both"/>
        <w:rPr>
          <w:rFonts w:ascii="Arial CE" w:hAnsi="Arial CE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945"/>
        <w:gridCol w:w="2117"/>
      </w:tblGrid>
      <w:tr w:rsidR="00220039" w:rsidRPr="00D817DB" w14:paraId="6CA1A908" w14:textId="77777777" w:rsidTr="00220039">
        <w:tc>
          <w:tcPr>
            <w:tcW w:w="7054" w:type="dxa"/>
          </w:tcPr>
          <w:p w14:paraId="6E04E842" w14:textId="77777777" w:rsidR="00220039" w:rsidRPr="00D817DB" w:rsidRDefault="00220039" w:rsidP="00220039">
            <w:pPr>
              <w:pStyle w:val="Odstavecseseznamem"/>
              <w:numPr>
                <w:ilvl w:val="0"/>
                <w:numId w:val="1"/>
              </w:numPr>
              <w:jc w:val="both"/>
              <w:rPr>
                <w:rFonts w:ascii="Arial CE" w:hAnsi="Arial CE"/>
              </w:rPr>
            </w:pPr>
            <w:r w:rsidRPr="00D817DB">
              <w:rPr>
                <w:rFonts w:ascii="Arial CE" w:hAnsi="Arial CE"/>
              </w:rPr>
              <w:t>počet podaných žádostí o informace</w:t>
            </w:r>
          </w:p>
        </w:tc>
        <w:tc>
          <w:tcPr>
            <w:tcW w:w="2158" w:type="dxa"/>
          </w:tcPr>
          <w:p w14:paraId="4D4F0C8F" w14:textId="49CA07A3" w:rsidR="00220039" w:rsidRPr="00D817DB" w:rsidRDefault="002E56D2" w:rsidP="00220039">
            <w:pPr>
              <w:jc w:val="both"/>
              <w:rPr>
                <w:rFonts w:ascii="Arial CE" w:hAnsi="Arial CE"/>
              </w:rPr>
            </w:pPr>
            <w:r>
              <w:rPr>
                <w:rFonts w:ascii="Arial CE" w:hAnsi="Arial CE"/>
              </w:rPr>
              <w:t>1</w:t>
            </w:r>
          </w:p>
        </w:tc>
      </w:tr>
      <w:tr w:rsidR="00220039" w:rsidRPr="00D817DB" w14:paraId="1BA72CBE" w14:textId="77777777" w:rsidTr="00220039">
        <w:tc>
          <w:tcPr>
            <w:tcW w:w="7054" w:type="dxa"/>
          </w:tcPr>
          <w:p w14:paraId="10DE8501" w14:textId="77777777" w:rsidR="00220039" w:rsidRPr="00D817DB" w:rsidRDefault="00220039" w:rsidP="00220039">
            <w:pPr>
              <w:pStyle w:val="Odstavecseseznamem"/>
              <w:numPr>
                <w:ilvl w:val="0"/>
                <w:numId w:val="1"/>
              </w:numPr>
              <w:jc w:val="both"/>
              <w:rPr>
                <w:rFonts w:ascii="Arial CE" w:hAnsi="Arial CE"/>
              </w:rPr>
            </w:pPr>
            <w:r w:rsidRPr="00D817DB">
              <w:rPr>
                <w:rFonts w:ascii="Arial CE" w:hAnsi="Arial CE"/>
              </w:rPr>
              <w:t>počet vydaných rozhodnutí o odmítnutí žádosti</w:t>
            </w:r>
          </w:p>
        </w:tc>
        <w:tc>
          <w:tcPr>
            <w:tcW w:w="2158" w:type="dxa"/>
          </w:tcPr>
          <w:p w14:paraId="43A13CD2" w14:textId="77777777" w:rsidR="00220039" w:rsidRPr="00D817DB" w:rsidRDefault="00472A14" w:rsidP="00220039">
            <w:pPr>
              <w:jc w:val="both"/>
              <w:rPr>
                <w:rFonts w:ascii="Arial CE" w:hAnsi="Arial CE"/>
              </w:rPr>
            </w:pPr>
            <w:r>
              <w:rPr>
                <w:rFonts w:ascii="Arial CE" w:hAnsi="Arial CE"/>
              </w:rPr>
              <w:t>0</w:t>
            </w:r>
          </w:p>
        </w:tc>
      </w:tr>
      <w:tr w:rsidR="00220039" w:rsidRPr="00D817DB" w14:paraId="544EB1C9" w14:textId="77777777" w:rsidTr="00220039">
        <w:tc>
          <w:tcPr>
            <w:tcW w:w="7054" w:type="dxa"/>
          </w:tcPr>
          <w:p w14:paraId="776C3070" w14:textId="77777777" w:rsidR="00220039" w:rsidRPr="00D817DB" w:rsidRDefault="00220039" w:rsidP="00220039">
            <w:pPr>
              <w:pStyle w:val="Odstavecseseznamem"/>
              <w:numPr>
                <w:ilvl w:val="0"/>
                <w:numId w:val="1"/>
              </w:numPr>
              <w:jc w:val="both"/>
              <w:rPr>
                <w:rFonts w:ascii="Arial CE" w:hAnsi="Arial CE"/>
              </w:rPr>
            </w:pPr>
            <w:r w:rsidRPr="00D817DB">
              <w:rPr>
                <w:rFonts w:ascii="Arial CE" w:hAnsi="Arial CE"/>
              </w:rPr>
              <w:t>počet podaných odvolání proti rozhodnutí</w:t>
            </w:r>
          </w:p>
        </w:tc>
        <w:tc>
          <w:tcPr>
            <w:tcW w:w="2158" w:type="dxa"/>
          </w:tcPr>
          <w:p w14:paraId="0C8B3A77" w14:textId="77777777" w:rsidR="00220039" w:rsidRPr="00D817DB" w:rsidRDefault="00472A14" w:rsidP="00220039">
            <w:pPr>
              <w:jc w:val="both"/>
              <w:rPr>
                <w:rFonts w:ascii="Arial CE" w:hAnsi="Arial CE"/>
              </w:rPr>
            </w:pPr>
            <w:r>
              <w:rPr>
                <w:rFonts w:ascii="Arial CE" w:hAnsi="Arial CE"/>
              </w:rPr>
              <w:t>0</w:t>
            </w:r>
          </w:p>
        </w:tc>
      </w:tr>
      <w:tr w:rsidR="00220039" w:rsidRPr="00D817DB" w14:paraId="5B932796" w14:textId="77777777" w:rsidTr="00220039">
        <w:tc>
          <w:tcPr>
            <w:tcW w:w="7054" w:type="dxa"/>
          </w:tcPr>
          <w:p w14:paraId="6A073B97" w14:textId="77777777" w:rsidR="00220039" w:rsidRPr="00D817DB" w:rsidRDefault="00220039" w:rsidP="00220039">
            <w:pPr>
              <w:pStyle w:val="Odstavecseseznamem"/>
              <w:numPr>
                <w:ilvl w:val="0"/>
                <w:numId w:val="1"/>
              </w:numPr>
              <w:jc w:val="both"/>
              <w:rPr>
                <w:rFonts w:ascii="Arial CE" w:hAnsi="Arial CE"/>
              </w:rPr>
            </w:pPr>
            <w:r w:rsidRPr="00D817DB">
              <w:rPr>
                <w:rFonts w:ascii="Arial CE" w:hAnsi="Arial CE"/>
              </w:rPr>
              <w:t>opis podstatných částí každého rozsudku soudu ve věci  přezkoumání zákonnosti rozhodnutí povinného subjektu o odmítnutí žádosti o poskytnutí informace a přehled všech výdajů, které povinný subjekt vynaložil v souvislosti se soudními řízeními o právech a povinnostech podle tohoto zákona a to včetně nákladů na své vlastní zaměstnance a nákladů na právní zastoupení</w:t>
            </w:r>
          </w:p>
        </w:tc>
        <w:tc>
          <w:tcPr>
            <w:tcW w:w="2158" w:type="dxa"/>
          </w:tcPr>
          <w:p w14:paraId="32860C50" w14:textId="77777777" w:rsidR="00220039" w:rsidRPr="00D817DB" w:rsidRDefault="00472A14" w:rsidP="00220039">
            <w:pPr>
              <w:jc w:val="both"/>
              <w:rPr>
                <w:rFonts w:ascii="Arial CE" w:hAnsi="Arial CE"/>
              </w:rPr>
            </w:pPr>
            <w:r>
              <w:rPr>
                <w:rFonts w:ascii="Arial CE" w:hAnsi="Arial CE"/>
              </w:rPr>
              <w:t>0</w:t>
            </w:r>
          </w:p>
        </w:tc>
      </w:tr>
      <w:tr w:rsidR="00220039" w:rsidRPr="00D817DB" w14:paraId="7633637E" w14:textId="77777777" w:rsidTr="00220039">
        <w:tc>
          <w:tcPr>
            <w:tcW w:w="7054" w:type="dxa"/>
          </w:tcPr>
          <w:p w14:paraId="37628D1E" w14:textId="77777777" w:rsidR="00220039" w:rsidRPr="00D817DB" w:rsidRDefault="00220039" w:rsidP="00220039">
            <w:pPr>
              <w:pStyle w:val="Odstavecseseznamem"/>
              <w:numPr>
                <w:ilvl w:val="0"/>
                <w:numId w:val="1"/>
              </w:numPr>
              <w:jc w:val="both"/>
              <w:rPr>
                <w:rFonts w:ascii="Arial CE" w:hAnsi="Arial CE"/>
              </w:rPr>
            </w:pPr>
            <w:r w:rsidRPr="00D817DB">
              <w:rPr>
                <w:rFonts w:ascii="Arial CE" w:hAnsi="Arial CE"/>
              </w:rPr>
              <w:t>výčet poskytnutých výhradních licencí, včetně odůvodnění nezbytnosti poskytnutí výhradní licence</w:t>
            </w:r>
          </w:p>
        </w:tc>
        <w:tc>
          <w:tcPr>
            <w:tcW w:w="2158" w:type="dxa"/>
          </w:tcPr>
          <w:p w14:paraId="5ACC99C1" w14:textId="77777777" w:rsidR="00220039" w:rsidRPr="00D817DB" w:rsidRDefault="00472A14" w:rsidP="00220039">
            <w:pPr>
              <w:jc w:val="both"/>
              <w:rPr>
                <w:rFonts w:ascii="Arial CE" w:hAnsi="Arial CE"/>
              </w:rPr>
            </w:pPr>
            <w:r>
              <w:rPr>
                <w:rFonts w:ascii="Arial CE" w:hAnsi="Arial CE"/>
              </w:rPr>
              <w:t>0</w:t>
            </w:r>
          </w:p>
        </w:tc>
      </w:tr>
      <w:tr w:rsidR="00220039" w:rsidRPr="00D817DB" w14:paraId="0514243C" w14:textId="77777777" w:rsidTr="00220039">
        <w:tc>
          <w:tcPr>
            <w:tcW w:w="7054" w:type="dxa"/>
          </w:tcPr>
          <w:p w14:paraId="2C7CC592" w14:textId="77777777" w:rsidR="00220039" w:rsidRPr="00D817DB" w:rsidRDefault="00220039" w:rsidP="00220039">
            <w:pPr>
              <w:pStyle w:val="Odstavecseseznamem"/>
              <w:numPr>
                <w:ilvl w:val="0"/>
                <w:numId w:val="1"/>
              </w:numPr>
              <w:jc w:val="both"/>
              <w:rPr>
                <w:rFonts w:ascii="Arial CE" w:hAnsi="Arial CE"/>
              </w:rPr>
            </w:pPr>
            <w:r w:rsidRPr="00D817DB">
              <w:rPr>
                <w:rFonts w:ascii="Arial CE" w:hAnsi="Arial CE"/>
              </w:rPr>
              <w:t>počet stížností podaných podle § 16a Zákona, důvody jejich podání a stručný popis způsobu jejich vyřízení</w:t>
            </w:r>
          </w:p>
          <w:p w14:paraId="49B441FD" w14:textId="77777777" w:rsidR="00220039" w:rsidRPr="00D817DB" w:rsidRDefault="00171983" w:rsidP="00171983">
            <w:pPr>
              <w:pStyle w:val="Odstavecseseznamem"/>
              <w:numPr>
                <w:ilvl w:val="0"/>
                <w:numId w:val="2"/>
              </w:numPr>
              <w:ind w:left="709" w:hanging="283"/>
              <w:jc w:val="both"/>
              <w:rPr>
                <w:rFonts w:ascii="Arial CE" w:hAnsi="Arial CE"/>
              </w:rPr>
            </w:pPr>
            <w:r w:rsidRPr="00D817DB">
              <w:rPr>
                <w:rFonts w:ascii="Arial CE" w:hAnsi="Arial CE"/>
              </w:rPr>
              <w:t>Stížnost byla podána z důvodu nesouhlasu s výší úhrady nákladů za vyřízení žádosti. Materiál byl postoupen na KÚKK a jeho rozhodnutí dosud správní orgán neobdržel.</w:t>
            </w:r>
          </w:p>
          <w:p w14:paraId="2354597C" w14:textId="77777777" w:rsidR="00171983" w:rsidRPr="00D817DB" w:rsidRDefault="00171983" w:rsidP="00171983">
            <w:pPr>
              <w:pStyle w:val="Odstavecseseznamem"/>
              <w:numPr>
                <w:ilvl w:val="0"/>
                <w:numId w:val="2"/>
              </w:numPr>
              <w:ind w:left="709" w:hanging="283"/>
              <w:jc w:val="both"/>
              <w:rPr>
                <w:rFonts w:ascii="Arial CE" w:hAnsi="Arial CE"/>
              </w:rPr>
            </w:pPr>
            <w:r w:rsidRPr="00D817DB">
              <w:rPr>
                <w:rFonts w:ascii="Arial CE" w:hAnsi="Arial CE"/>
              </w:rPr>
              <w:t>Žadatel podal další stížnost dle ust. § 16a odst. 1 písm. b), která byla zaslána na KÚKK k předchozí stížnosti, věc je stále v řízení.</w:t>
            </w:r>
          </w:p>
        </w:tc>
        <w:tc>
          <w:tcPr>
            <w:tcW w:w="2158" w:type="dxa"/>
          </w:tcPr>
          <w:p w14:paraId="75F9A3F7" w14:textId="77777777" w:rsidR="00220039" w:rsidRPr="00D817DB" w:rsidRDefault="00472A14" w:rsidP="00220039">
            <w:pPr>
              <w:jc w:val="both"/>
              <w:rPr>
                <w:rFonts w:ascii="Arial CE" w:hAnsi="Arial CE"/>
              </w:rPr>
            </w:pPr>
            <w:r>
              <w:rPr>
                <w:rFonts w:ascii="Arial CE" w:hAnsi="Arial CE"/>
              </w:rPr>
              <w:t>0</w:t>
            </w:r>
          </w:p>
        </w:tc>
      </w:tr>
      <w:tr w:rsidR="00220039" w:rsidRPr="00D817DB" w14:paraId="1D472CFB" w14:textId="77777777" w:rsidTr="00220039">
        <w:tc>
          <w:tcPr>
            <w:tcW w:w="7054" w:type="dxa"/>
          </w:tcPr>
          <w:p w14:paraId="70BEBBAE" w14:textId="77777777" w:rsidR="00220039" w:rsidRPr="00D817DB" w:rsidRDefault="00EC695F" w:rsidP="00171983">
            <w:pPr>
              <w:pStyle w:val="Odstavecseseznamem"/>
              <w:numPr>
                <w:ilvl w:val="0"/>
                <w:numId w:val="1"/>
              </w:numPr>
              <w:jc w:val="both"/>
              <w:rPr>
                <w:rFonts w:ascii="Arial CE" w:hAnsi="Arial CE"/>
              </w:rPr>
            </w:pPr>
            <w:r w:rsidRPr="00D817DB">
              <w:rPr>
                <w:rFonts w:ascii="Arial CE" w:hAnsi="Arial CE"/>
              </w:rPr>
              <w:t>další informace vztahující se k uplatňování tohoto zákona</w:t>
            </w:r>
          </w:p>
        </w:tc>
        <w:tc>
          <w:tcPr>
            <w:tcW w:w="2158" w:type="dxa"/>
          </w:tcPr>
          <w:p w14:paraId="6032F0A7" w14:textId="77777777" w:rsidR="00220039" w:rsidRPr="00D817DB" w:rsidRDefault="00472A14" w:rsidP="00220039">
            <w:pPr>
              <w:jc w:val="both"/>
              <w:rPr>
                <w:rFonts w:ascii="Arial CE" w:hAnsi="Arial CE"/>
              </w:rPr>
            </w:pPr>
            <w:r>
              <w:rPr>
                <w:rFonts w:ascii="Arial CE" w:hAnsi="Arial CE"/>
              </w:rPr>
              <w:t>0</w:t>
            </w:r>
          </w:p>
        </w:tc>
      </w:tr>
    </w:tbl>
    <w:p w14:paraId="4E956BC1" w14:textId="77777777" w:rsidR="00220039" w:rsidRPr="00D817DB" w:rsidRDefault="00220039" w:rsidP="00220039">
      <w:pPr>
        <w:spacing w:after="0" w:line="240" w:lineRule="auto"/>
        <w:jc w:val="both"/>
        <w:rPr>
          <w:rFonts w:ascii="Arial CE" w:hAnsi="Arial CE"/>
        </w:rPr>
      </w:pPr>
    </w:p>
    <w:p w14:paraId="5553AB65" w14:textId="77777777" w:rsidR="00EC695F" w:rsidRPr="00D817DB" w:rsidRDefault="00EC695F" w:rsidP="00220039">
      <w:pPr>
        <w:spacing w:after="0" w:line="240" w:lineRule="auto"/>
        <w:jc w:val="both"/>
        <w:rPr>
          <w:rFonts w:ascii="Arial CE" w:hAnsi="Arial CE"/>
        </w:rPr>
      </w:pPr>
      <w:r w:rsidRPr="00D817DB">
        <w:rPr>
          <w:rFonts w:ascii="Arial CE" w:hAnsi="Arial CE"/>
        </w:rPr>
        <w:t>Z charakteru povinného subjektu jako orgánu územní samosprávy vyplývá, že se na něho obracejí občané ve vlastním i veřejném zájmu se žádostmi o informace soustavně a nepřetržitě. Písemné a ústní žádosti byly vyřizovány standardním administrativním postupem.</w:t>
      </w:r>
    </w:p>
    <w:p w14:paraId="05E32B32" w14:textId="77777777" w:rsidR="00EC695F" w:rsidRPr="00D817DB" w:rsidRDefault="00EC695F" w:rsidP="00220039">
      <w:pPr>
        <w:spacing w:after="0" w:line="240" w:lineRule="auto"/>
        <w:jc w:val="both"/>
        <w:rPr>
          <w:rFonts w:ascii="Arial CE" w:hAnsi="Arial CE"/>
        </w:rPr>
      </w:pPr>
    </w:p>
    <w:p w14:paraId="76FCC70C" w14:textId="77777777" w:rsidR="00EC695F" w:rsidRPr="00D817DB" w:rsidRDefault="007E24EB" w:rsidP="00220039">
      <w:pPr>
        <w:spacing w:after="0" w:line="240" w:lineRule="auto"/>
        <w:jc w:val="both"/>
        <w:rPr>
          <w:rFonts w:ascii="Arial CE" w:hAnsi="Arial CE"/>
        </w:rPr>
      </w:pPr>
      <w:r>
        <w:rPr>
          <w:rFonts w:ascii="Arial CE" w:hAnsi="Arial CE"/>
        </w:rPr>
        <w:t>Na základě Směrnice č. 2/2017 k realizaci Zákona, platné od 1.8.2017</w:t>
      </w:r>
      <w:r w:rsidR="00EC695F" w:rsidRPr="00D817DB">
        <w:rPr>
          <w:rFonts w:ascii="Arial CE" w:hAnsi="Arial CE"/>
        </w:rPr>
        <w:t>, je vedena centrální evidence žádostí o informace.</w:t>
      </w:r>
      <w:r w:rsidR="00494AEE" w:rsidRPr="00D817DB">
        <w:rPr>
          <w:rFonts w:ascii="Arial CE" w:hAnsi="Arial CE"/>
        </w:rPr>
        <w:t xml:space="preserve"> Evidence obsahuje písemné žádosti, které splňují náležitosti dle ust. § 14 a násl. Zákona.</w:t>
      </w:r>
    </w:p>
    <w:p w14:paraId="5A6D05CD" w14:textId="77777777" w:rsidR="00494AEE" w:rsidRPr="00D817DB" w:rsidRDefault="00494AEE" w:rsidP="00220039">
      <w:pPr>
        <w:spacing w:after="0" w:line="240" w:lineRule="auto"/>
        <w:jc w:val="both"/>
        <w:rPr>
          <w:rFonts w:ascii="Arial CE" w:hAnsi="Arial CE"/>
        </w:rPr>
      </w:pPr>
    </w:p>
    <w:p w14:paraId="23847FC9" w14:textId="77777777" w:rsidR="00494AEE" w:rsidRPr="00D817DB" w:rsidRDefault="00494AEE" w:rsidP="00220039">
      <w:pPr>
        <w:spacing w:after="0" w:line="240" w:lineRule="auto"/>
        <w:jc w:val="both"/>
        <w:rPr>
          <w:rFonts w:ascii="Arial CE" w:hAnsi="Arial CE"/>
        </w:rPr>
      </w:pPr>
      <w:r w:rsidRPr="00D817DB">
        <w:rPr>
          <w:rFonts w:ascii="Arial CE" w:hAnsi="Arial CE"/>
        </w:rPr>
        <w:t xml:space="preserve">Výroční zpráva je zveřejňována na úřední desce Obecního úřadu Lipovec a na internetových stránkách obce: </w:t>
      </w:r>
      <w:hyperlink r:id="rId7" w:history="1">
        <w:r w:rsidRPr="00D817DB">
          <w:rPr>
            <w:rStyle w:val="Hypertextovodkaz"/>
            <w:rFonts w:ascii="Arial CE" w:hAnsi="Arial CE"/>
          </w:rPr>
          <w:t>http://lipovec.cz/</w:t>
        </w:r>
      </w:hyperlink>
      <w:r w:rsidRPr="00D817DB">
        <w:rPr>
          <w:rFonts w:ascii="Arial CE" w:hAnsi="Arial CE"/>
        </w:rPr>
        <w:t>. Podle ustanovení § 103 odst. 4 písm. e) zákona č. 128/2000 Sb., o obcích, ve znění pozdějších předpisů, odpovídá starosta obce na informování veřejnosti o činnosti obce.</w:t>
      </w:r>
    </w:p>
    <w:p w14:paraId="2D271498" w14:textId="77777777" w:rsidR="00494AEE" w:rsidRPr="00D817DB" w:rsidRDefault="00494AEE" w:rsidP="00220039">
      <w:pPr>
        <w:spacing w:after="0" w:line="240" w:lineRule="auto"/>
        <w:jc w:val="both"/>
        <w:rPr>
          <w:rFonts w:ascii="Arial CE" w:hAnsi="Arial CE"/>
        </w:rPr>
      </w:pPr>
    </w:p>
    <w:p w14:paraId="4F4DC523" w14:textId="0FFD0B67" w:rsidR="00494AEE" w:rsidRPr="00D817DB" w:rsidRDefault="00494AEE" w:rsidP="00220039">
      <w:pPr>
        <w:spacing w:after="0" w:line="240" w:lineRule="auto"/>
        <w:jc w:val="both"/>
        <w:rPr>
          <w:rFonts w:ascii="Arial CE" w:hAnsi="Arial CE"/>
        </w:rPr>
      </w:pPr>
      <w:r w:rsidRPr="00D817DB">
        <w:rPr>
          <w:rFonts w:ascii="Arial CE" w:hAnsi="Arial CE"/>
        </w:rPr>
        <w:t xml:space="preserve">V Lipovci dne </w:t>
      </w:r>
      <w:r w:rsidR="002E56D2">
        <w:rPr>
          <w:rFonts w:ascii="Arial CE" w:hAnsi="Arial CE"/>
        </w:rPr>
        <w:t>7.1.2026</w:t>
      </w:r>
    </w:p>
    <w:p w14:paraId="7590B936" w14:textId="77777777" w:rsidR="00D817DB" w:rsidRPr="00D817DB" w:rsidRDefault="00D817DB" w:rsidP="00220039">
      <w:pPr>
        <w:spacing w:after="0" w:line="240" w:lineRule="auto"/>
        <w:jc w:val="both"/>
        <w:rPr>
          <w:rFonts w:ascii="Arial CE" w:hAnsi="Arial CE"/>
        </w:rPr>
      </w:pPr>
    </w:p>
    <w:p w14:paraId="4C1E433A" w14:textId="007B1679" w:rsidR="00D817DB" w:rsidRPr="00D817DB" w:rsidRDefault="00D817DB" w:rsidP="00220039">
      <w:pPr>
        <w:spacing w:after="0" w:line="240" w:lineRule="auto"/>
        <w:jc w:val="both"/>
        <w:rPr>
          <w:rFonts w:ascii="Arial CE" w:hAnsi="Arial CE"/>
        </w:rPr>
      </w:pPr>
      <w:r w:rsidRPr="00D817DB">
        <w:rPr>
          <w:rFonts w:ascii="Arial CE" w:hAnsi="Arial CE"/>
        </w:rPr>
        <w:tab/>
      </w:r>
      <w:r w:rsidRPr="00D817DB">
        <w:rPr>
          <w:rFonts w:ascii="Arial CE" w:hAnsi="Arial CE"/>
        </w:rPr>
        <w:tab/>
      </w:r>
      <w:r w:rsidRPr="00D817DB">
        <w:rPr>
          <w:rFonts w:ascii="Arial CE" w:hAnsi="Arial CE"/>
        </w:rPr>
        <w:tab/>
      </w:r>
      <w:r w:rsidRPr="00D817DB">
        <w:rPr>
          <w:rFonts w:ascii="Arial CE" w:hAnsi="Arial CE"/>
        </w:rPr>
        <w:tab/>
      </w:r>
      <w:r w:rsidRPr="00D817DB">
        <w:rPr>
          <w:rFonts w:ascii="Arial CE" w:hAnsi="Arial CE"/>
        </w:rPr>
        <w:tab/>
      </w:r>
      <w:r w:rsidRPr="00D817DB">
        <w:rPr>
          <w:rFonts w:ascii="Arial CE" w:hAnsi="Arial CE"/>
        </w:rPr>
        <w:tab/>
      </w:r>
      <w:r w:rsidRPr="00D817DB">
        <w:rPr>
          <w:rFonts w:ascii="Arial CE" w:hAnsi="Arial CE"/>
        </w:rPr>
        <w:tab/>
      </w:r>
      <w:r w:rsidRPr="00D817DB">
        <w:rPr>
          <w:rFonts w:ascii="Arial CE" w:hAnsi="Arial CE"/>
        </w:rPr>
        <w:tab/>
      </w:r>
      <w:r w:rsidRPr="00D817DB">
        <w:rPr>
          <w:rFonts w:ascii="Arial CE" w:hAnsi="Arial CE"/>
        </w:rPr>
        <w:tab/>
      </w:r>
      <w:r w:rsidR="00472A14">
        <w:rPr>
          <w:rFonts w:ascii="Arial CE" w:hAnsi="Arial CE"/>
        </w:rPr>
        <w:t>Ing. Ondřej Zouhar</w:t>
      </w:r>
      <w:r w:rsidR="003B7534">
        <w:rPr>
          <w:rFonts w:ascii="Arial CE" w:hAnsi="Arial CE"/>
        </w:rPr>
        <w:t xml:space="preserve"> v.r.</w:t>
      </w:r>
    </w:p>
    <w:p w14:paraId="4005F697" w14:textId="77777777" w:rsidR="00D817DB" w:rsidRPr="00D817DB" w:rsidRDefault="00D817DB" w:rsidP="00220039">
      <w:pPr>
        <w:spacing w:after="0" w:line="240" w:lineRule="auto"/>
        <w:jc w:val="both"/>
        <w:rPr>
          <w:rFonts w:ascii="Arial CE" w:hAnsi="Arial CE"/>
        </w:rPr>
      </w:pPr>
      <w:r w:rsidRPr="00D817DB">
        <w:rPr>
          <w:rFonts w:ascii="Arial CE" w:hAnsi="Arial CE"/>
        </w:rPr>
        <w:tab/>
      </w:r>
      <w:r w:rsidRPr="00D817DB">
        <w:rPr>
          <w:rFonts w:ascii="Arial CE" w:hAnsi="Arial CE"/>
        </w:rPr>
        <w:tab/>
      </w:r>
      <w:r w:rsidRPr="00D817DB">
        <w:rPr>
          <w:rFonts w:ascii="Arial CE" w:hAnsi="Arial CE"/>
        </w:rPr>
        <w:tab/>
      </w:r>
      <w:r w:rsidRPr="00D817DB">
        <w:rPr>
          <w:rFonts w:ascii="Arial CE" w:hAnsi="Arial CE"/>
        </w:rPr>
        <w:tab/>
      </w:r>
      <w:r w:rsidRPr="00D817DB">
        <w:rPr>
          <w:rFonts w:ascii="Arial CE" w:hAnsi="Arial CE"/>
        </w:rPr>
        <w:tab/>
      </w:r>
      <w:r w:rsidRPr="00D817DB">
        <w:rPr>
          <w:rFonts w:ascii="Arial CE" w:hAnsi="Arial CE"/>
        </w:rPr>
        <w:tab/>
      </w:r>
      <w:r w:rsidRPr="00D817DB">
        <w:rPr>
          <w:rFonts w:ascii="Arial CE" w:hAnsi="Arial CE"/>
        </w:rPr>
        <w:tab/>
      </w:r>
      <w:r w:rsidRPr="00D817DB">
        <w:rPr>
          <w:rFonts w:ascii="Arial CE" w:hAnsi="Arial CE"/>
        </w:rPr>
        <w:tab/>
      </w:r>
      <w:r w:rsidRPr="00D817DB">
        <w:rPr>
          <w:rFonts w:ascii="Arial CE" w:hAnsi="Arial CE"/>
        </w:rPr>
        <w:tab/>
        <w:t>starosta obce Lipovec</w:t>
      </w:r>
    </w:p>
    <w:sectPr w:rsidR="00D817DB" w:rsidRPr="00D817DB" w:rsidSect="009B32F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D3BF2F" w14:textId="77777777" w:rsidR="00A45301" w:rsidRDefault="00A45301" w:rsidP="00220039">
      <w:pPr>
        <w:spacing w:after="0" w:line="240" w:lineRule="auto"/>
      </w:pPr>
      <w:r>
        <w:separator/>
      </w:r>
    </w:p>
  </w:endnote>
  <w:endnote w:type="continuationSeparator" w:id="0">
    <w:p w14:paraId="6B00C596" w14:textId="77777777" w:rsidR="00A45301" w:rsidRDefault="00A45301" w:rsidP="002200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C241D" w14:textId="77777777" w:rsidR="00D817DB" w:rsidRDefault="00D817DB" w:rsidP="00D817DB">
    <w:pPr>
      <w:pStyle w:val="Zpat"/>
      <w:tabs>
        <w:tab w:val="clear" w:pos="4536"/>
        <w:tab w:val="left" w:pos="1701"/>
        <w:tab w:val="left" w:pos="4820"/>
        <w:tab w:val="left" w:pos="7655"/>
      </w:tabs>
    </w:pPr>
    <w:r>
      <w:t>TELEFON</w:t>
    </w:r>
    <w:r>
      <w:tab/>
      <w:t>ID DATOVÉ SCHRÁNKY: rxcbc2r</w:t>
    </w:r>
    <w:r>
      <w:tab/>
      <w:t>BANKOVNÍ SPOJENÍ</w:t>
    </w:r>
    <w:r>
      <w:tab/>
      <w:t>IČ: 00280551</w:t>
    </w:r>
  </w:p>
  <w:p w14:paraId="6ED2628B" w14:textId="77777777" w:rsidR="00D817DB" w:rsidRDefault="00D817DB" w:rsidP="00D817DB">
    <w:pPr>
      <w:pStyle w:val="Zpat"/>
      <w:tabs>
        <w:tab w:val="clear" w:pos="4536"/>
        <w:tab w:val="left" w:pos="1701"/>
        <w:tab w:val="left" w:pos="4820"/>
        <w:tab w:val="left" w:pos="7655"/>
      </w:tabs>
    </w:pPr>
    <w:r>
      <w:t>516 445 123</w:t>
    </w:r>
    <w:r>
      <w:tab/>
      <w:t xml:space="preserve">e-mail: </w:t>
    </w:r>
    <w:hyperlink r:id="rId1" w:history="1">
      <w:r w:rsidRPr="000153FE">
        <w:rPr>
          <w:rStyle w:val="Hypertextovodkaz"/>
        </w:rPr>
        <w:t>obeclipovec@tiscali.cz</w:t>
      </w:r>
    </w:hyperlink>
    <w:r>
      <w:tab/>
      <w:t>MONETA MONEY bank Blansko</w:t>
    </w:r>
  </w:p>
  <w:p w14:paraId="181B71EC" w14:textId="77777777" w:rsidR="00D817DB" w:rsidRDefault="00D817DB" w:rsidP="00D817DB">
    <w:pPr>
      <w:pStyle w:val="Zpat"/>
      <w:tabs>
        <w:tab w:val="clear" w:pos="4536"/>
        <w:tab w:val="left" w:pos="1701"/>
        <w:tab w:val="left" w:pos="4820"/>
        <w:tab w:val="left" w:pos="7655"/>
      </w:tabs>
    </w:pPr>
    <w:r>
      <w:tab/>
    </w:r>
    <w:r w:rsidRPr="00D817DB">
      <w:t>http://lipovec.cz/</w:t>
    </w:r>
    <w:r>
      <w:tab/>
      <w:t>č.ú. 13121514/0600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EA78BC" w14:textId="77777777" w:rsidR="00A45301" w:rsidRDefault="00A45301" w:rsidP="00220039">
      <w:pPr>
        <w:spacing w:after="0" w:line="240" w:lineRule="auto"/>
      </w:pPr>
      <w:r>
        <w:separator/>
      </w:r>
    </w:p>
  </w:footnote>
  <w:footnote w:type="continuationSeparator" w:id="0">
    <w:p w14:paraId="3DD98F1B" w14:textId="77777777" w:rsidR="00A45301" w:rsidRDefault="00A45301" w:rsidP="002200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9CECF" w14:textId="77777777" w:rsidR="00220039" w:rsidRPr="00220039" w:rsidRDefault="00220039">
    <w:pPr>
      <w:pStyle w:val="Zhlav"/>
      <w:rPr>
        <w:rFonts w:ascii="Arial CE" w:hAnsi="Arial CE"/>
        <w:b/>
        <w:sz w:val="32"/>
        <w:szCs w:val="32"/>
      </w:rPr>
    </w:pPr>
    <w:r w:rsidRPr="00220039">
      <w:rPr>
        <w:rFonts w:ascii="Arial CE" w:hAnsi="Arial CE"/>
        <w:b/>
        <w:sz w:val="32"/>
        <w:szCs w:val="32"/>
      </w:rPr>
      <w:t>Obec Lipovec</w:t>
    </w:r>
  </w:p>
  <w:p w14:paraId="12FF969F" w14:textId="77777777" w:rsidR="00220039" w:rsidRPr="00220039" w:rsidRDefault="00220039">
    <w:pPr>
      <w:pStyle w:val="Zhlav"/>
      <w:rPr>
        <w:rFonts w:ascii="Arial CE" w:hAnsi="Arial CE"/>
        <w:b/>
        <w:sz w:val="32"/>
        <w:szCs w:val="32"/>
      </w:rPr>
    </w:pPr>
    <w:r w:rsidRPr="00220039">
      <w:rPr>
        <w:rFonts w:ascii="Arial CE" w:hAnsi="Arial CE"/>
        <w:b/>
        <w:sz w:val="32"/>
        <w:szCs w:val="32"/>
      </w:rPr>
      <w:t>679 15  Lipovec 200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74FBD"/>
    <w:multiLevelType w:val="hybridMultilevel"/>
    <w:tmpl w:val="8F80ABE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8612C75"/>
    <w:multiLevelType w:val="hybridMultilevel"/>
    <w:tmpl w:val="D71284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8990533">
    <w:abstractNumId w:val="1"/>
  </w:num>
  <w:num w:numId="2" w16cid:durableId="499194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039"/>
    <w:rsid w:val="000F6644"/>
    <w:rsid w:val="00171983"/>
    <w:rsid w:val="001C5D4C"/>
    <w:rsid w:val="00220039"/>
    <w:rsid w:val="00261492"/>
    <w:rsid w:val="00274475"/>
    <w:rsid w:val="00285A8A"/>
    <w:rsid w:val="002C2566"/>
    <w:rsid w:val="002E56D2"/>
    <w:rsid w:val="003911C3"/>
    <w:rsid w:val="003B7534"/>
    <w:rsid w:val="004134D7"/>
    <w:rsid w:val="00472A14"/>
    <w:rsid w:val="00494AEE"/>
    <w:rsid w:val="004D345B"/>
    <w:rsid w:val="005A6C0F"/>
    <w:rsid w:val="00785ACF"/>
    <w:rsid w:val="007E24EB"/>
    <w:rsid w:val="0089359F"/>
    <w:rsid w:val="008B269A"/>
    <w:rsid w:val="008B5B7E"/>
    <w:rsid w:val="008E1ED9"/>
    <w:rsid w:val="009B32FE"/>
    <w:rsid w:val="00A45301"/>
    <w:rsid w:val="00A45B5E"/>
    <w:rsid w:val="00A80AE2"/>
    <w:rsid w:val="00A834D7"/>
    <w:rsid w:val="00AA235F"/>
    <w:rsid w:val="00B343BA"/>
    <w:rsid w:val="00BA1C18"/>
    <w:rsid w:val="00BA6751"/>
    <w:rsid w:val="00C8251C"/>
    <w:rsid w:val="00D27D28"/>
    <w:rsid w:val="00D74125"/>
    <w:rsid w:val="00D817DB"/>
    <w:rsid w:val="00DD3B8A"/>
    <w:rsid w:val="00EC6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640D8"/>
  <w15:docId w15:val="{9AF5C2BF-C408-4825-860B-69736F7AE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B32F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220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20039"/>
  </w:style>
  <w:style w:type="paragraph" w:styleId="Zpat">
    <w:name w:val="footer"/>
    <w:basedOn w:val="Normln"/>
    <w:link w:val="ZpatChar"/>
    <w:uiPriority w:val="99"/>
    <w:semiHidden/>
    <w:unhideWhenUsed/>
    <w:rsid w:val="00220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20039"/>
  </w:style>
  <w:style w:type="table" w:styleId="Mkatabulky">
    <w:name w:val="Table Grid"/>
    <w:basedOn w:val="Normlntabulka"/>
    <w:uiPriority w:val="59"/>
    <w:rsid w:val="002200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220039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494A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lipovec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beclipovec@tiscali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349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PC</cp:lastModifiedBy>
  <cp:revision>4</cp:revision>
  <cp:lastPrinted>2024-01-05T11:21:00Z</cp:lastPrinted>
  <dcterms:created xsi:type="dcterms:W3CDTF">2025-01-10T09:10:00Z</dcterms:created>
  <dcterms:modified xsi:type="dcterms:W3CDTF">2026-01-07T11:48:00Z</dcterms:modified>
</cp:coreProperties>
</file>